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393700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393700</wp:posOffset>
                </wp:positionV>
                <wp:extent cx="6759575" cy="8636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-171448</wp:posOffset>
            </wp:positionH>
            <wp:positionV relativeFrom="paragraph">
              <wp:posOffset>474344</wp:posOffset>
            </wp:positionV>
            <wp:extent cx="2333625" cy="707954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95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88900</wp:posOffset>
                </wp:positionV>
                <wp:extent cx="4038600" cy="879021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350015"/>
                          <a:ext cx="4019550" cy="8599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Política de Seguridad y Salud en el Trabajo.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2247900</wp:posOffset>
                </wp:positionH>
                <wp:positionV relativeFrom="paragraph">
                  <wp:posOffset>88900</wp:posOffset>
                </wp:positionV>
                <wp:extent cx="4038600" cy="879021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87902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FERRETERIA Y HERRERIA SANCHEZ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empresa dedicada al desarrollo, producción, comercialización y fabricación de toda clase de piezas para el sector carrocero, metal mecánico, construcción y de la industria, en servicios de alta calidad para satisfacción de nuestros clientes, con personal idóneo para garantizar la calidad de nuestros productos. Cumpliendo con el compromiso establecido la alta dirección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FERRETERIA Y HERRERIA SANCHEZ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 cabeza del representante, establece los siguientes objetivos:</w:t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Proteger la integridad y la salud de los trabajadores, la productividad, la calidad y la preservación del ambiente dentro de un proceso de mejora continua.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Evaluar y garantizar que toda situación peligrosa que se detecte en la prestación del servicio, será tratada de manera inmediata, brindándole la, máxima seguridad al empleador.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Prevenir las lesiones, dolencias, enfermedades e incidentes ocupacionales de nuestros colaboradores, comunidad y otros que se encuentren bajo nuestra responsabilidad.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Implementar y revisar objetivos, mecanismos de capacitación y control de los servicios que potencialicen la adopción de buenas prácticas de seguridad y salud en el trabajo, para minimizar la probabilidad de incidentes y accidentes, identificando y evaluando los riesgos en la empresa, estableciendo los respectivos controles.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Promover una cultura de Seguridad y Salud en el Trabajo orientando a los funcionarios, mediante el desarrollo de planes de formación y capacitación.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Implementar y realizar los protocolos de Bioseguridad a todos los trabajadores como lo explica la resolución 777 de 2021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343.0" w:type="dxa"/>
        <w:jc w:val="center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343"/>
        <w:tblGridChange w:id="0">
          <w:tblGrid>
            <w:gridCol w:w="5343"/>
          </w:tblGrid>
        </w:tblGridChange>
      </w:tblGrid>
      <w:tr>
        <w:trPr>
          <w:cantSplit w:val="0"/>
          <w:trHeight w:val="673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María de los Ángeles Duarte de Sánchez 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Representante legal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Octubre 2021</w:t>
            </w:r>
          </w:p>
        </w:tc>
      </w:tr>
    </w:tbl>
    <w:p w:rsidR="00000000" w:rsidDel="00000000" w:rsidP="00000000" w:rsidRDefault="00000000" w:rsidRPr="00000000" w14:paraId="00000019">
      <w:pPr>
        <w:tabs>
          <w:tab w:val="left" w:pos="1577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rFonts w:ascii="Abadi" w:cs="Abadi" w:eastAsia="Abadi" w:hAnsi="Abadi"/>
          <w:b w:val="1"/>
          <w:sz w:val="24"/>
          <w:szCs w:val="24"/>
        </w:rPr>
      </w:pPr>
      <w:r w:rsidDel="00000000" w:rsidR="00000000" w:rsidRPr="00000000">
        <w:rPr>
          <w:rFonts w:ascii="Abadi" w:cs="Abadi" w:eastAsia="Abadi" w:hAnsi="Abadi"/>
          <w:b w:val="1"/>
          <w:sz w:val="24"/>
          <w:szCs w:val="24"/>
          <w:rtl w:val="0"/>
        </w:rPr>
        <w:t xml:space="preserve">Control de gestión de cambios</w:t>
      </w:r>
    </w:p>
    <w:tbl>
      <w:tblPr>
        <w:tblStyle w:val="Table2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jc w:val="both"/>
        <w:rPr>
          <w:rFonts w:ascii="Abadi" w:cs="Abadi" w:eastAsia="Abadi" w:hAnsi="Abad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pos="1577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Abadi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